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101"/>
        <w:gridCol w:w="1275"/>
        <w:gridCol w:w="1548"/>
        <w:gridCol w:w="791"/>
        <w:gridCol w:w="2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响应报名表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8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项目：青岛地铁全线网广告资源分销商招募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6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责任和义务</w:t>
            </w:r>
          </w:p>
        </w:tc>
        <w:tc>
          <w:tcPr>
            <w:tcW w:w="7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1、响应人须保证本报名表所填信息真实有效并按要求提供相关资料。相关地址及联系方式作为文件接收地址，响应人须保证有效，若因响应人提供资料不准确造成的一切后果，招商人不承担任何责任。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2、响应人须保证所提供资料的完整性、真实性和合法性，否则承担法律责任和经济责任。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                                      </w:t>
      </w:r>
    </w:p>
    <w:p>
      <w:pPr>
        <w:ind w:firstLine="4830" w:firstLineChars="2300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意向方(</w:t>
      </w:r>
      <w:r>
        <w:rPr>
          <w:rFonts w:hint="eastAsia"/>
          <w:lang w:eastAsia="zh-CN"/>
        </w:rPr>
        <w:t>加盖公章</w:t>
      </w:r>
      <w:r>
        <w:rPr>
          <w:rFonts w:hint="eastAsia"/>
        </w:rPr>
        <w:t>)：XX公司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</w:t>
      </w:r>
      <w:r>
        <w:rPr>
          <w:rFonts w:hint="eastAsia"/>
        </w:rPr>
        <w:t>法定代表人或授权人：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</w:t>
      </w:r>
      <w:r>
        <w:rPr>
          <w:rFonts w:hint="eastAsia"/>
        </w:rPr>
        <w:t>日期：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1906" w:h="16838"/>
      <w:pgMar w:top="1440" w:right="1800" w:bottom="1440" w:left="1800" w:header="720" w:footer="720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E413E"/>
    <w:rsid w:val="436154B1"/>
    <w:rsid w:val="5B6E4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4e2646-734e-464f-ab8d-02c65fdfce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TotalTime>6</TotalTime>
  <ScaleCrop>false</ScaleCrop>
  <LinksUpToDate>false</LinksUpToDate>
  <CharactersWithSpaces>0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2022-03-03T03:22:00Z</dcterms:created>
  <dc:creator>Fang</dc:creator>
  <cp:lastModifiedBy>Fang</cp:lastModifiedBy>
  <dcterms:modified xsi:type="dcterms:W3CDTF">2022-03-03T05:34:16Z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