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融资方案表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</w:t>
      </w:r>
      <w:r>
        <w:rPr>
          <w:rFonts w:hint="eastAsia" w:ascii="仿宋_GB2312" w:hAnsi="微软雅黑" w:eastAsia="仿宋_GB2312" w:cs="黑体"/>
          <w:kern w:val="0"/>
          <w:sz w:val="32"/>
          <w:szCs w:val="32"/>
          <w:lang w:val="en-US" w:eastAsia="zh-CN" w:bidi="ar"/>
        </w:rPr>
        <w:t>青铁金达置业投资有限公司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拟参与</w:t>
      </w:r>
      <w:r>
        <w:rPr>
          <w:rFonts w:hint="eastAsia" w:ascii="仿宋_GB2312" w:hAnsi="微软雅黑" w:eastAsia="仿宋_GB2312" w:cs="黑体"/>
          <w:kern w:val="0"/>
          <w:sz w:val="32"/>
          <w:szCs w:val="32"/>
          <w:lang w:val="en-US" w:eastAsia="zh-CN" w:bidi="ar"/>
        </w:rPr>
        <w:t>青铁金达置业投资有限公司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开发贷融资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条件如下：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1499"/>
        <w:gridCol w:w="1683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机构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借款人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黑体"/>
                <w:kern w:val="0"/>
                <w:sz w:val="32"/>
                <w:szCs w:val="32"/>
                <w:lang w:val="en-US" w:eastAsia="zh-CN" w:bidi="ar"/>
              </w:rPr>
              <w:t>青铁金达置业投资有限公司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汉川路地铁站项目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期限（年）及额度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期限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  <w:t>贷款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额度（亿元）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年期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年期LPR浮动（</w:t>
            </w:r>
            <w:r>
              <w:rPr>
                <w:rFonts w:hint="eastAsia" w:ascii="华文隶书" w:hAnsi="华文隶书" w:eastAsia="华文隶书" w:cs="华文隶书"/>
                <w:sz w:val="28"/>
                <w:szCs w:val="28"/>
                <w:highlight w:val="none"/>
              </w:rPr>
              <w:t>+/-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）***BP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担保方式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  <w:lang w:eastAsia="zh-CN"/>
              </w:rPr>
              <w:t>融资</w:t>
            </w: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</w:t>
      </w:r>
      <w:r>
        <w:rPr>
          <w:rFonts w:hint="eastAsia" w:ascii="仿宋_GB2312" w:eastAsia="仿宋_GB2312"/>
          <w:sz w:val="32"/>
          <w:szCs w:val="32"/>
        </w:rPr>
        <w:t>承诺，将严格信守以上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融资计划</w:t>
      </w:r>
      <w:r>
        <w:rPr>
          <w:rFonts w:hint="eastAsia" w:ascii="仿宋_GB2312" w:eastAsia="仿宋_GB2312"/>
          <w:sz w:val="32"/>
          <w:szCs w:val="32"/>
        </w:rPr>
        <w:t>并履约执行。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该报价利率以报价当日的LPR基准利率为主。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3"/>
        <w:tblW w:w="9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17"/>
        <w:gridCol w:w="6127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融资方案评分要素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要素</w:t>
            </w:r>
          </w:p>
        </w:tc>
        <w:tc>
          <w:tcPr>
            <w:tcW w:w="6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综合金融服务能力</w:t>
            </w:r>
          </w:p>
        </w:tc>
        <w:tc>
          <w:tcPr>
            <w:tcW w:w="6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监管户/一般户协定存款利率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贷款资金提款时效（1-2天、3-5天、6-10天）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项目公司是否承担评估费、保险费等除利息以外的费用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银行存量贷款是否存以下要求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是否存在销售款能够覆盖贷款的前提下，不配合提取监管资金及按揭撤押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除住建局要求的重点监管资金外，是否限定监管资金使用、转款及备偿要求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是否强制要求贷款受托支付收款方开立贷款行账户（总包、供应商、农民工工资等账户）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是否存在销售款加上贷款余额合计数超过借款合同金额时，强制要求还款并不配合后续提款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是否需要项目出具资本金到位的专项审计报告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按揭在贷款行办理的比例要求（100%-90%、90%-80%、80%以下、不限制）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所填内容准确无误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否则本表无效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***银行***分行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月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经办人：****            联系电话：****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1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2024-03-14T03:21:32Z</dcterms:created>
  <dc:creator>华为</dc:creator>
  <cp:lastModifiedBy>华为</cp:lastModifiedBy>
  <dcterms:modified xsi:type="dcterms:W3CDTF">2024-03-14T03:21:53Z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15D57B689BFB4C4F9839DC661E8D8C4F</vt:lpwstr>
  </property>
</Properties>
</file>