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融资方案表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致：青岛建融投资置业有限公司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sz w:val="32"/>
          <w:szCs w:val="32"/>
        </w:rPr>
        <w:t>拟参与青岛建融投资置业有限公司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租赁住房贷款融资方案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融资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条件如下：</w:t>
      </w:r>
    </w:p>
    <w:tbl>
      <w:tblPr>
        <w:tblStyle w:val="4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3"/>
        <w:gridCol w:w="1499"/>
        <w:gridCol w:w="1683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融资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机构</w:t>
            </w:r>
          </w:p>
        </w:tc>
        <w:tc>
          <w:tcPr>
            <w:tcW w:w="5717" w:type="dxa"/>
            <w:gridSpan w:val="3"/>
            <w:vAlign w:val="center"/>
          </w:tcPr>
          <w:p>
            <w:pPr>
              <w:widowControl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借款人</w:t>
            </w:r>
          </w:p>
        </w:tc>
        <w:tc>
          <w:tcPr>
            <w:tcW w:w="5717" w:type="dxa"/>
            <w:gridSpan w:val="3"/>
            <w:vAlign w:val="center"/>
          </w:tcPr>
          <w:p>
            <w:pPr>
              <w:widowControl w:val="0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eastAsia="仿宋_GB2312"/>
                <w:sz w:val="32"/>
                <w:szCs w:val="32"/>
              </w:rPr>
              <w:t>青岛建融投资置业有限公司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717" w:type="dxa"/>
            <w:gridSpan w:val="3"/>
            <w:vAlign w:val="center"/>
          </w:tcPr>
          <w:p>
            <w:pPr>
              <w:widowControl w:val="0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eastAsia="zh-CN"/>
              </w:rPr>
              <w:t>融资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期限（年）及额度</w:t>
            </w:r>
          </w:p>
        </w:tc>
        <w:tc>
          <w:tcPr>
            <w:tcW w:w="149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期限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不低于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贷款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额度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不低于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（亿元）</w:t>
            </w:r>
          </w:p>
        </w:tc>
        <w:tc>
          <w:tcPr>
            <w:tcW w:w="253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利率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不高于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widowControl w:val="0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年期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2535" w:type="dxa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不高于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年期LPR浮动（</w:t>
            </w:r>
            <w:r>
              <w:rPr>
                <w:rFonts w:hint="eastAsia" w:ascii="华文隶书" w:hAnsi="华文隶书" w:eastAsia="华文隶书" w:cs="华文隶书"/>
                <w:sz w:val="28"/>
                <w:szCs w:val="28"/>
                <w:highlight w:val="none"/>
              </w:rPr>
              <w:t>+/-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）***BP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资本金比例</w:t>
            </w:r>
          </w:p>
        </w:tc>
        <w:tc>
          <w:tcPr>
            <w:tcW w:w="5717" w:type="dxa"/>
            <w:gridSpan w:val="3"/>
            <w:vAlign w:val="center"/>
          </w:tcPr>
          <w:p>
            <w:pPr>
              <w:widowControl w:val="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不高于总投资百分比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担保方式</w:t>
            </w:r>
          </w:p>
        </w:tc>
        <w:tc>
          <w:tcPr>
            <w:tcW w:w="5717" w:type="dxa"/>
            <w:gridSpan w:val="3"/>
            <w:vAlign w:val="center"/>
          </w:tcPr>
          <w:p>
            <w:pPr>
              <w:widowControl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22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eastAsia="zh-CN"/>
              </w:rPr>
              <w:t>融资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用途</w:t>
            </w:r>
          </w:p>
        </w:tc>
        <w:tc>
          <w:tcPr>
            <w:tcW w:w="5717" w:type="dxa"/>
            <w:gridSpan w:val="3"/>
            <w:vAlign w:val="center"/>
          </w:tcPr>
          <w:p>
            <w:pPr>
              <w:widowControl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司</w:t>
      </w:r>
      <w:r>
        <w:rPr>
          <w:rFonts w:hint="eastAsia" w:ascii="仿宋_GB2312" w:eastAsia="仿宋_GB2312"/>
          <w:sz w:val="32"/>
          <w:szCs w:val="32"/>
        </w:rPr>
        <w:t>承诺，将严格信守以上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融资计划</w:t>
      </w:r>
      <w:r>
        <w:rPr>
          <w:rFonts w:hint="eastAsia" w:ascii="仿宋_GB2312" w:eastAsia="仿宋_GB2312"/>
          <w:sz w:val="32"/>
          <w:szCs w:val="32"/>
        </w:rPr>
        <w:t>并履约执行。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该报价利率以报价当日的LPR基准利率为主。</w:t>
      </w:r>
    </w:p>
    <w:p>
      <w:pPr>
        <w:spacing w:line="560" w:lineRule="exact"/>
        <w:ind w:firstLine="3520" w:firstLineChars="110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XXXX</w:t>
      </w:r>
    </w:p>
    <w:p>
      <w:pPr>
        <w:spacing w:line="560" w:lineRule="exact"/>
        <w:ind w:firstLine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tbl>
      <w:tblPr>
        <w:tblStyle w:val="3"/>
        <w:tblW w:w="8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45"/>
        <w:gridCol w:w="1636"/>
        <w:gridCol w:w="3862"/>
        <w:gridCol w:w="1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融资方案评分要素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6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要素</w:t>
            </w:r>
          </w:p>
        </w:tc>
        <w:tc>
          <w:tcPr>
            <w:tcW w:w="54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评价内容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9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4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对地铁集团整体的授信额度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大于等于100亿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小于100亿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担保方式</w:t>
            </w:r>
          </w:p>
        </w:tc>
        <w:tc>
          <w:tcPr>
            <w:tcW w:w="5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集团保证担保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置业、房投及下属子公司保证或抵押担保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无担保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综合金融服务能力</w:t>
            </w:r>
          </w:p>
        </w:tc>
        <w:tc>
          <w:tcPr>
            <w:tcW w:w="5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所属集团在青岛是否设有分支机构，可提供银行、保险、证券等综合性金融服务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金融机构的服务承诺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监管户/一般户协定存款利率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是否限定监管资金使用、转款及备偿要求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项目公司是否承担评估费、保险费等除利息以外的费用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银行存量贷款管理规模</w:t>
            </w:r>
          </w:p>
        </w:tc>
        <w:tc>
          <w:tcPr>
            <w:tcW w:w="5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高于2000亿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高于等于1000亿小于2000亿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6" w:hRule="atLeast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低于1000亿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司</w:t>
      </w: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所填内容准确无误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否则本表无效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520" w:firstLineChars="11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520" w:firstLineChars="1100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***银行***分行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right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经办人：****            联系电话：****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OTQ1YjFhNzQ1YjQyYWNiZDVlMGM0MzllYTg3YTkifQ=="/>
  </w:docVars>
  <w:rsids>
    <w:rsidRoot w:val="7817120F"/>
    <w:rsid w:val="23A81341"/>
    <w:rsid w:val="7817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2023-12-19T02:12:00Z</dcterms:created>
  <dc:creator>WPS_1614601428</dc:creator>
  <cp:lastModifiedBy>寒殒</cp:lastModifiedBy>
  <dcterms:modified xsi:type="dcterms:W3CDTF">2024-03-27T06:59:57Z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C96F18A884504BCF812F4C9CA5AFD808_11</vt:lpwstr>
  </property>
</Properties>
</file>