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融资方案表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hAnsi="微软雅黑" w:eastAsia="仿宋_GB2312" w:cs="黑体"/>
          <w:kern w:val="0"/>
          <w:sz w:val="32"/>
          <w:szCs w:val="32"/>
          <w:lang w:val="en-US" w:eastAsia="zh-CN" w:bidi="ar"/>
        </w:rPr>
        <w:t>青岛创新创业活力区有限公司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拟参与</w:t>
      </w:r>
      <w:r>
        <w:rPr>
          <w:rFonts w:hint="eastAsia" w:ascii="仿宋_GB2312" w:hAnsi="微软雅黑" w:eastAsia="仿宋_GB2312" w:cs="黑体"/>
          <w:kern w:val="0"/>
          <w:sz w:val="32"/>
          <w:szCs w:val="32"/>
          <w:lang w:val="en-US" w:eastAsia="zh-CN" w:bidi="ar"/>
        </w:rPr>
        <w:t>东西广场地下空间项目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条件如下：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1499"/>
        <w:gridCol w:w="1683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借款人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黑体"/>
                <w:kern w:val="0"/>
                <w:sz w:val="32"/>
                <w:szCs w:val="32"/>
                <w:lang w:val="en-US" w:eastAsia="zh-CN" w:bidi="ar"/>
              </w:rPr>
              <w:t>青岛创新创业活力区有限公司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黑体"/>
                <w:kern w:val="0"/>
                <w:sz w:val="32"/>
                <w:szCs w:val="32"/>
                <w:lang w:val="en-US" w:eastAsia="zh-CN" w:bidi="ar"/>
              </w:rPr>
              <w:t>东西广场地下空间项目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期限（年）及额度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贷款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额度（亿元）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年期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年期LPR浮动（</w:t>
            </w:r>
            <w:r>
              <w:rPr>
                <w:rFonts w:hint="eastAsia" w:ascii="华文隶书" w:hAnsi="华文隶书" w:eastAsia="华文隶书" w:cs="华文隶书"/>
                <w:sz w:val="28"/>
                <w:szCs w:val="28"/>
                <w:highlight w:val="none"/>
              </w:rPr>
              <w:t>+/-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）***BP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还本计划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承诺，将严格信守以上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融资计划</w:t>
      </w:r>
      <w:r>
        <w:rPr>
          <w:rFonts w:hint="eastAsia" w:ascii="仿宋_GB2312" w:eastAsia="仿宋_GB2312"/>
          <w:sz w:val="32"/>
          <w:szCs w:val="32"/>
        </w:rPr>
        <w:t>并履约执行。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该报价利率以报价当日的LPR基准利率为主。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3"/>
        <w:tblW w:w="8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5"/>
        <w:gridCol w:w="1636"/>
        <w:gridCol w:w="3862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融资方案评分要素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要素</w:t>
            </w:r>
          </w:p>
        </w:tc>
        <w:tc>
          <w:tcPr>
            <w:tcW w:w="54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对地铁集团整体的授信额度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大于等于100亿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小于100亿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担保方式</w:t>
            </w: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集团保证担保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置业、房投及下属子公司保证或抵押担保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无担保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综合金融服务能力</w:t>
            </w: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所属集团在青岛是否设有分支机构，可提供银行、保险、证券等综合性金融服务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金融机构的服务承诺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监管户/一般户协定存款利率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是否限定监管资金使用、转款及备偿要求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项目公司是否承担评估费、保险费等除利息以外的费用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存量贷款管理规模</w:t>
            </w: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高于2000亿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高于等于1000亿小于2000亿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低于1000亿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所填内容准确无误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否则本表无效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***银行***分行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月 日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WE1MjY0NDFkYWQxZjY2MDBjOGUyMmQ4Zjk5ZWMifQ=="/>
  </w:docVars>
  <w:rsids>
    <w:rsidRoot w:val="0F6C462F"/>
    <w:rsid w:val="04AF2B68"/>
    <w:rsid w:val="06CA5C7C"/>
    <w:rsid w:val="07E075BF"/>
    <w:rsid w:val="09C4483A"/>
    <w:rsid w:val="0E9629AD"/>
    <w:rsid w:val="0F6C462F"/>
    <w:rsid w:val="2EA03827"/>
    <w:rsid w:val="30D35714"/>
    <w:rsid w:val="3A8B1DBA"/>
    <w:rsid w:val="3E963A05"/>
    <w:rsid w:val="484261F8"/>
    <w:rsid w:val="4A631DE2"/>
    <w:rsid w:val="4BA645BA"/>
    <w:rsid w:val="4CBA017E"/>
    <w:rsid w:val="525617BD"/>
    <w:rsid w:val="60D652CC"/>
    <w:rsid w:val="6420350D"/>
    <w:rsid w:val="75B55338"/>
    <w:rsid w:val="783E1E86"/>
    <w:rsid w:val="7CD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971</Characters>
  <Lines>0</Lines>
  <Paragraphs>0</Paragraphs>
  <TotalTime>1</TotalTime>
  <ScaleCrop>false</ScaleCrop>
  <LinksUpToDate>false</LinksUpToDate>
  <CharactersWithSpaces>1164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2023-03-09T08:12:00Z</dcterms:created>
  <dc:creator>冷冷</dc:creator>
  <cp:lastModifiedBy>林松</cp:lastModifiedBy>
  <cp:lastPrinted>2024-03-14T01:39:00Z</cp:lastPrinted>
  <dcterms:modified xsi:type="dcterms:W3CDTF">2024-06-14T06:25:49Z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F733F0D7FA66499FBF7469D8F233F4F1_12</vt:lpwstr>
  </property>
</Properties>
</file>